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18" w:rsidRPr="00DA5700" w:rsidRDefault="007A1518" w:rsidP="00DA5700">
      <w:pPr>
        <w:pStyle w:val="-6"/>
        <w:tabs>
          <w:tab w:val="clear" w:pos="1985"/>
          <w:tab w:val="left" w:pos="1276"/>
          <w:tab w:val="left" w:pos="1560"/>
        </w:tabs>
        <w:rPr>
          <w:rFonts w:ascii="Verdana" w:hAnsi="Verdana"/>
          <w:b/>
          <w:sz w:val="20"/>
          <w:szCs w:val="20"/>
        </w:rPr>
      </w:pPr>
      <w:r w:rsidRPr="00DA5700">
        <w:rPr>
          <w:rFonts w:ascii="Verdana" w:hAnsi="Verdana"/>
          <w:b/>
          <w:sz w:val="20"/>
          <w:szCs w:val="20"/>
        </w:rPr>
        <w:t>Требования к участникам конкурентных, тендерных процедур</w:t>
      </w:r>
    </w:p>
    <w:p w:rsidR="007A1518" w:rsidRPr="00DA5700" w:rsidRDefault="007A1518" w:rsidP="00DA5700">
      <w:pPr>
        <w:pStyle w:val="-3"/>
        <w:tabs>
          <w:tab w:val="clear" w:pos="1985"/>
        </w:tabs>
        <w:rPr>
          <w:rFonts w:ascii="Verdana" w:hAnsi="Verdana"/>
          <w:sz w:val="20"/>
          <w:szCs w:val="20"/>
        </w:rPr>
      </w:pPr>
      <w:bookmarkStart w:id="0" w:name="_Ref271038689"/>
      <w:r w:rsidRPr="00DA5700">
        <w:rPr>
          <w:rFonts w:ascii="Verdana" w:hAnsi="Verdana"/>
          <w:sz w:val="20"/>
          <w:szCs w:val="20"/>
        </w:rPr>
        <w:t>Участник конкурентных процедур должен обладать гражданской правоспособностью в полном объеме для заключения и исполнения договора по результатам процедуры закупки, в том числе:</w:t>
      </w:r>
      <w:bookmarkEnd w:id="0"/>
    </w:p>
    <w:p w:rsidR="007A1518" w:rsidRPr="00DA5700" w:rsidRDefault="000107BC" w:rsidP="00DA5700">
      <w:pPr>
        <w:ind w:firstLine="709"/>
        <w:jc w:val="both"/>
        <w:rPr>
          <w:rFonts w:ascii="Verdana" w:hAnsi="Verdana"/>
          <w:sz w:val="20"/>
          <w:szCs w:val="20"/>
        </w:rPr>
      </w:pPr>
      <w:bookmarkStart w:id="1" w:name="_Ref311052888"/>
      <w:r>
        <w:rPr>
          <w:rFonts w:ascii="Verdana" w:hAnsi="Verdana"/>
          <w:sz w:val="20"/>
          <w:szCs w:val="20"/>
        </w:rPr>
        <w:t xml:space="preserve">- </w:t>
      </w:r>
      <w:r w:rsidR="004A70FE" w:rsidRPr="00DA5700">
        <w:rPr>
          <w:rFonts w:ascii="Verdana" w:hAnsi="Verdana"/>
          <w:sz w:val="20"/>
          <w:szCs w:val="20"/>
        </w:rPr>
        <w:t>у</w:t>
      </w:r>
      <w:r w:rsidR="00A54D93" w:rsidRPr="00DA5700">
        <w:rPr>
          <w:rFonts w:ascii="Verdana" w:hAnsi="Verdana"/>
          <w:sz w:val="20"/>
          <w:szCs w:val="20"/>
        </w:rPr>
        <w:t xml:space="preserve">частниками могут </w:t>
      </w:r>
      <w:r w:rsidR="004A70FE" w:rsidRPr="00DA5700">
        <w:rPr>
          <w:rFonts w:ascii="Verdana" w:hAnsi="Verdana"/>
          <w:sz w:val="20"/>
          <w:szCs w:val="20"/>
        </w:rPr>
        <w:t>быть юридические</w:t>
      </w:r>
      <w:r w:rsidR="007A1518" w:rsidRPr="00DA5700">
        <w:rPr>
          <w:rFonts w:ascii="Verdana" w:hAnsi="Verdana"/>
          <w:sz w:val="20"/>
          <w:szCs w:val="20"/>
        </w:rPr>
        <w:t xml:space="preserve"> и физические лица, имеющие опыт поставки предмета закупки, располагающие необходимой инфраструктурой и технологическими возможностями для исполнения взятых на себя обязательств;</w:t>
      </w:r>
      <w:bookmarkEnd w:id="1"/>
    </w:p>
    <w:p w:rsidR="007A1518" w:rsidRPr="00DA5700" w:rsidRDefault="000107BC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  <w:bookmarkStart w:id="2" w:name="_Ref311052890"/>
      <w:r>
        <w:rPr>
          <w:rFonts w:ascii="Verdana" w:hAnsi="Verdana"/>
          <w:sz w:val="20"/>
          <w:szCs w:val="20"/>
        </w:rPr>
        <w:t xml:space="preserve">- </w:t>
      </w:r>
      <w:r w:rsidR="004A70FE" w:rsidRPr="00DA5700">
        <w:rPr>
          <w:rFonts w:ascii="Verdana" w:hAnsi="Verdana"/>
          <w:sz w:val="20"/>
          <w:szCs w:val="20"/>
        </w:rPr>
        <w:t xml:space="preserve">должен </w:t>
      </w:r>
      <w:r w:rsidR="007A1518" w:rsidRPr="00DA5700">
        <w:rPr>
          <w:rFonts w:ascii="Verdana" w:hAnsi="Verdana"/>
          <w:sz w:val="20"/>
          <w:szCs w:val="20"/>
        </w:rPr>
        <w:t xml:space="preserve">обладать необходимыми лицензиями или свидетельствами о допуске на поставку товаров, выполнение работ или оказание услуг в соответствии с действующим законодательством Российской Федерации, </w:t>
      </w:r>
      <w:bookmarkEnd w:id="2"/>
      <w:r w:rsidR="007A1518" w:rsidRPr="00DA5700">
        <w:rPr>
          <w:rFonts w:ascii="Verdana" w:hAnsi="Verdana"/>
          <w:sz w:val="20"/>
          <w:szCs w:val="20"/>
        </w:rPr>
        <w:t>если приобретаемые Группой НижКомАвто в рамках заключаемого договора товары требуют наличия вышеуказанных документов;</w:t>
      </w:r>
    </w:p>
    <w:p w:rsidR="007A1518" w:rsidRPr="00DA5700" w:rsidRDefault="000107BC" w:rsidP="00DA5700">
      <w:pPr>
        <w:pStyle w:val="-6"/>
        <w:tabs>
          <w:tab w:val="clear" w:pos="1985"/>
          <w:tab w:val="left" w:pos="0"/>
        </w:tabs>
        <w:rPr>
          <w:rFonts w:ascii="Verdana" w:hAnsi="Verdana"/>
          <w:sz w:val="20"/>
          <w:szCs w:val="20"/>
        </w:rPr>
      </w:pPr>
      <w:bookmarkStart w:id="3" w:name="_Ref299553052"/>
      <w:bookmarkStart w:id="4" w:name="_Ref314228013"/>
      <w:r>
        <w:rPr>
          <w:rFonts w:ascii="Verdana" w:hAnsi="Verdana"/>
          <w:sz w:val="20"/>
          <w:szCs w:val="20"/>
        </w:rPr>
        <w:t xml:space="preserve">- </w:t>
      </w:r>
      <w:r w:rsidR="007A1518" w:rsidRPr="00DA5700">
        <w:rPr>
          <w:rFonts w:ascii="Verdana" w:hAnsi="Verdana"/>
          <w:sz w:val="20"/>
          <w:szCs w:val="20"/>
        </w:rPr>
        <w:t>не находиться в процессе ликвидации (для юридического лица) или быть признанным по решению арбитражного суда несостоятельным (банкротом);</w:t>
      </w:r>
      <w:bookmarkEnd w:id="3"/>
      <w:bookmarkEnd w:id="4"/>
    </w:p>
    <w:p w:rsidR="007A1518" w:rsidRPr="00DA5700" w:rsidRDefault="000107BC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  <w:bookmarkStart w:id="5" w:name="_Ref299553055"/>
      <w:r>
        <w:rPr>
          <w:rFonts w:ascii="Verdana" w:hAnsi="Verdana"/>
          <w:sz w:val="20"/>
          <w:szCs w:val="20"/>
        </w:rPr>
        <w:t xml:space="preserve">- </w:t>
      </w:r>
      <w:r w:rsidR="007A1518" w:rsidRPr="00DA5700">
        <w:rPr>
          <w:rFonts w:ascii="Verdana" w:hAnsi="Verdana"/>
          <w:sz w:val="20"/>
          <w:szCs w:val="20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</w:t>
      </w:r>
      <w:bookmarkEnd w:id="5"/>
      <w:r w:rsidR="007A1518" w:rsidRPr="00DA5700">
        <w:rPr>
          <w:rFonts w:ascii="Verdana" w:hAnsi="Verdana"/>
          <w:sz w:val="20"/>
          <w:szCs w:val="20"/>
        </w:rPr>
        <w:t>;</w:t>
      </w:r>
    </w:p>
    <w:p w:rsidR="007A1518" w:rsidRPr="00DA5700" w:rsidRDefault="007A1518" w:rsidP="00DA5700">
      <w:pPr>
        <w:pStyle w:val="-6"/>
        <w:tabs>
          <w:tab w:val="left" w:pos="1080"/>
        </w:tabs>
        <w:rPr>
          <w:rFonts w:ascii="Verdana" w:hAnsi="Verdana"/>
          <w:b/>
          <w:sz w:val="20"/>
          <w:szCs w:val="20"/>
        </w:rPr>
      </w:pPr>
      <w:r w:rsidRPr="00DA5700">
        <w:rPr>
          <w:rFonts w:ascii="Verdana" w:hAnsi="Verdana"/>
          <w:sz w:val="20"/>
          <w:szCs w:val="20"/>
        </w:rPr>
        <w:t xml:space="preserve"> </w:t>
      </w:r>
      <w:r w:rsidR="000107BC">
        <w:rPr>
          <w:rFonts w:ascii="Verdana" w:hAnsi="Verdana"/>
          <w:sz w:val="20"/>
          <w:szCs w:val="20"/>
        </w:rPr>
        <w:t xml:space="preserve">- </w:t>
      </w:r>
      <w:r w:rsidRPr="00DA5700">
        <w:rPr>
          <w:rFonts w:ascii="Verdana" w:hAnsi="Verdana"/>
          <w:b/>
          <w:sz w:val="20"/>
          <w:szCs w:val="20"/>
        </w:rPr>
        <w:t>иметь положительное заключение Департамента по комплаенс АО «НижКомАвто» по итогам предварительной комплаенс-проверки;</w:t>
      </w:r>
    </w:p>
    <w:p w:rsidR="007A1518" w:rsidRPr="00DA5700" w:rsidRDefault="000107BC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A1518" w:rsidRPr="00DA5700">
        <w:rPr>
          <w:rFonts w:ascii="Verdana" w:hAnsi="Verdana"/>
          <w:sz w:val="20"/>
          <w:szCs w:val="20"/>
        </w:rPr>
        <w:t>соответствовать иным требованиям, установленным в документации к проведению конкурентных процедур;</w:t>
      </w:r>
    </w:p>
    <w:p w:rsidR="007A1518" w:rsidRPr="00DA5700" w:rsidRDefault="000107BC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A1518" w:rsidRPr="00DA5700">
        <w:rPr>
          <w:rFonts w:ascii="Verdana" w:hAnsi="Verdana"/>
          <w:sz w:val="20"/>
          <w:szCs w:val="20"/>
        </w:rPr>
        <w:t xml:space="preserve"> а также не являться юридическим / физическим лицом, аффилированным одному или нескольким участникам проводимой конкурентной процедуры.</w:t>
      </w:r>
    </w:p>
    <w:p w:rsidR="00DA5700" w:rsidRDefault="00DA5700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</w:p>
    <w:p w:rsidR="00DA5700" w:rsidRDefault="00DA5700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</w:p>
    <w:p w:rsidR="00DA5700" w:rsidRPr="00DA5700" w:rsidRDefault="00DA5700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</w:p>
    <w:p w:rsidR="007A1518" w:rsidRPr="00DA5700" w:rsidRDefault="007A1518" w:rsidP="00DA5700">
      <w:pPr>
        <w:tabs>
          <w:tab w:val="left" w:pos="142"/>
          <w:tab w:val="left" w:pos="993"/>
          <w:tab w:val="left" w:pos="1134"/>
        </w:tabs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DA5700">
        <w:rPr>
          <w:rFonts w:ascii="Verdana" w:hAnsi="Verdana"/>
          <w:sz w:val="20"/>
          <w:szCs w:val="20"/>
        </w:rPr>
        <w:t xml:space="preserve">Заказчик вправе </w:t>
      </w:r>
      <w:r w:rsidRPr="00DA5700">
        <w:rPr>
          <w:rFonts w:ascii="Verdana" w:hAnsi="Verdana"/>
          <w:b/>
          <w:sz w:val="20"/>
          <w:szCs w:val="20"/>
        </w:rPr>
        <w:t>отказать участнику закупки</w:t>
      </w:r>
      <w:r w:rsidRPr="00DA5700">
        <w:rPr>
          <w:rFonts w:ascii="Verdana" w:hAnsi="Verdana"/>
          <w:sz w:val="20"/>
          <w:szCs w:val="20"/>
        </w:rPr>
        <w:t xml:space="preserve"> в допуске к участию в </w:t>
      </w:r>
      <w:r w:rsidR="000107BC">
        <w:rPr>
          <w:rFonts w:ascii="Verdana" w:hAnsi="Verdana"/>
          <w:sz w:val="20"/>
          <w:szCs w:val="20"/>
        </w:rPr>
        <w:t xml:space="preserve">тендерных процедурах </w:t>
      </w:r>
      <w:r w:rsidR="000107BC" w:rsidRPr="00DA5700">
        <w:rPr>
          <w:rFonts w:ascii="Verdana" w:hAnsi="Verdana"/>
          <w:sz w:val="20"/>
          <w:szCs w:val="20"/>
        </w:rPr>
        <w:t>в</w:t>
      </w:r>
      <w:r w:rsidRPr="00DA5700">
        <w:rPr>
          <w:rFonts w:ascii="Verdana" w:hAnsi="Verdana"/>
          <w:sz w:val="20"/>
          <w:szCs w:val="20"/>
        </w:rPr>
        <w:t xml:space="preserve"> случае:</w:t>
      </w:r>
    </w:p>
    <w:p w:rsidR="007A1518" w:rsidRDefault="007A1518" w:rsidP="00DA5700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Verdana" w:hAnsi="Verdana"/>
          <w:iCs/>
          <w:sz w:val="20"/>
          <w:szCs w:val="20"/>
        </w:rPr>
      </w:pPr>
      <w:r w:rsidRPr="000107BC">
        <w:rPr>
          <w:rFonts w:ascii="Verdana" w:hAnsi="Verdana"/>
          <w:iCs/>
          <w:sz w:val="20"/>
          <w:szCs w:val="20"/>
          <w:u w:val="single"/>
        </w:rPr>
        <w:t>непредставления</w:t>
      </w:r>
      <w:r w:rsidRPr="00DA5700">
        <w:rPr>
          <w:rFonts w:ascii="Verdana" w:hAnsi="Verdana"/>
          <w:iCs/>
          <w:sz w:val="20"/>
          <w:szCs w:val="20"/>
        </w:rPr>
        <w:t xml:space="preserve"> документов и сведений, предусмотренных документации к проведению конкурентных процедур или предоставления недостоверных сведений; </w:t>
      </w:r>
    </w:p>
    <w:p w:rsidR="00DA5700" w:rsidRPr="00DA5700" w:rsidRDefault="00DA5700" w:rsidP="00DA5700">
      <w:pPr>
        <w:tabs>
          <w:tab w:val="left" w:pos="142"/>
          <w:tab w:val="left" w:pos="993"/>
          <w:tab w:val="left" w:pos="1134"/>
        </w:tabs>
        <w:ind w:left="709"/>
        <w:contextualSpacing/>
        <w:jc w:val="both"/>
        <w:rPr>
          <w:rFonts w:ascii="Verdana" w:hAnsi="Verdana"/>
          <w:iCs/>
          <w:sz w:val="20"/>
          <w:szCs w:val="20"/>
        </w:rPr>
      </w:pPr>
    </w:p>
    <w:p w:rsidR="007A1518" w:rsidRDefault="007A1518" w:rsidP="00DA5700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ascii="Verdana" w:hAnsi="Verdana"/>
          <w:iCs/>
          <w:sz w:val="20"/>
          <w:szCs w:val="20"/>
        </w:rPr>
      </w:pPr>
      <w:r w:rsidRPr="000107BC">
        <w:rPr>
          <w:rFonts w:ascii="Verdana" w:hAnsi="Verdana"/>
          <w:iCs/>
          <w:sz w:val="20"/>
          <w:szCs w:val="20"/>
          <w:u w:val="single"/>
        </w:rPr>
        <w:t>несоответствия</w:t>
      </w:r>
      <w:r w:rsidRPr="00DA5700">
        <w:rPr>
          <w:rFonts w:ascii="Verdana" w:hAnsi="Verdana"/>
          <w:iCs/>
          <w:sz w:val="20"/>
          <w:szCs w:val="20"/>
        </w:rPr>
        <w:t xml:space="preserve"> документов и сведений, представленных в заявке на участие в закупке, </w:t>
      </w:r>
      <w:r w:rsidRPr="000107BC">
        <w:rPr>
          <w:rFonts w:ascii="Verdana" w:hAnsi="Verdana"/>
          <w:iCs/>
          <w:sz w:val="20"/>
          <w:szCs w:val="20"/>
          <w:u w:val="single"/>
        </w:rPr>
        <w:t>требованиям</w:t>
      </w:r>
      <w:r w:rsidRPr="00DA5700">
        <w:rPr>
          <w:rFonts w:ascii="Verdana" w:hAnsi="Verdana"/>
          <w:iCs/>
          <w:sz w:val="20"/>
          <w:szCs w:val="20"/>
        </w:rPr>
        <w:t xml:space="preserve"> предусмотренных документации к проведению конкурентных процедур; несоответствия требования технического задания</w:t>
      </w:r>
    </w:p>
    <w:p w:rsidR="00DA5700" w:rsidRDefault="00DA5700" w:rsidP="00DA5700">
      <w:pPr>
        <w:pStyle w:val="a3"/>
        <w:rPr>
          <w:rFonts w:ascii="Verdana" w:hAnsi="Verdana"/>
          <w:iCs/>
          <w:sz w:val="20"/>
          <w:szCs w:val="20"/>
        </w:rPr>
      </w:pPr>
    </w:p>
    <w:p w:rsidR="007A1518" w:rsidRDefault="007A1518" w:rsidP="00DA5700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ascii="Verdana" w:hAnsi="Verdana"/>
          <w:iCs/>
          <w:sz w:val="20"/>
          <w:szCs w:val="20"/>
        </w:rPr>
      </w:pPr>
      <w:bookmarkStart w:id="6" w:name="_GoBack"/>
      <w:r w:rsidRPr="000107BC">
        <w:rPr>
          <w:rFonts w:ascii="Verdana" w:hAnsi="Verdana"/>
          <w:iCs/>
          <w:sz w:val="20"/>
          <w:szCs w:val="20"/>
          <w:u w:val="single"/>
        </w:rPr>
        <w:t>несоответствия</w:t>
      </w:r>
      <w:bookmarkEnd w:id="6"/>
      <w:r w:rsidRPr="00DA5700">
        <w:rPr>
          <w:rFonts w:ascii="Verdana" w:hAnsi="Verdana"/>
          <w:iCs/>
          <w:sz w:val="20"/>
          <w:szCs w:val="20"/>
        </w:rPr>
        <w:t xml:space="preserve"> участника закупки </w:t>
      </w:r>
      <w:r w:rsidR="000107BC">
        <w:rPr>
          <w:rFonts w:ascii="Verdana" w:hAnsi="Verdana"/>
          <w:iCs/>
          <w:sz w:val="20"/>
          <w:szCs w:val="20"/>
        </w:rPr>
        <w:t xml:space="preserve">требованиям </w:t>
      </w:r>
      <w:r w:rsidRPr="00DA5700">
        <w:rPr>
          <w:rFonts w:ascii="Verdana" w:hAnsi="Verdana"/>
          <w:iCs/>
          <w:sz w:val="20"/>
          <w:szCs w:val="20"/>
        </w:rPr>
        <w:t>предусмотренных документации к проведению конкурентных процедур;</w:t>
      </w:r>
    </w:p>
    <w:p w:rsidR="00DA5700" w:rsidRDefault="00DA5700" w:rsidP="00DA5700">
      <w:pPr>
        <w:pStyle w:val="a3"/>
        <w:rPr>
          <w:rFonts w:ascii="Verdana" w:hAnsi="Verdana"/>
          <w:iCs/>
          <w:sz w:val="20"/>
          <w:szCs w:val="20"/>
        </w:rPr>
      </w:pPr>
    </w:p>
    <w:p w:rsidR="00DA5700" w:rsidRDefault="007A1518" w:rsidP="00556393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ascii="Verdana" w:hAnsi="Verdana"/>
          <w:iCs/>
          <w:sz w:val="20"/>
          <w:szCs w:val="20"/>
        </w:rPr>
      </w:pPr>
      <w:r w:rsidRPr="000107BC">
        <w:rPr>
          <w:rFonts w:ascii="Verdana" w:hAnsi="Verdana"/>
          <w:iCs/>
          <w:sz w:val="20"/>
          <w:szCs w:val="20"/>
          <w:u w:val="single"/>
        </w:rPr>
        <w:t>несогласия</w:t>
      </w:r>
      <w:r w:rsidRPr="00DA5700">
        <w:rPr>
          <w:rFonts w:ascii="Verdana" w:hAnsi="Verdana"/>
          <w:iCs/>
          <w:sz w:val="20"/>
          <w:szCs w:val="20"/>
        </w:rPr>
        <w:t xml:space="preserve"> участника закупки с условиями проекта договора, являющегося неотъемлемой частью предусмотренных документации к проведению конкурентных процедур; </w:t>
      </w:r>
    </w:p>
    <w:p w:rsidR="00DA5700" w:rsidRDefault="00DA5700" w:rsidP="00DA5700">
      <w:pPr>
        <w:pStyle w:val="a3"/>
        <w:rPr>
          <w:rFonts w:ascii="Verdana" w:hAnsi="Verdana"/>
          <w:iCs/>
          <w:sz w:val="20"/>
          <w:szCs w:val="20"/>
        </w:rPr>
      </w:pPr>
    </w:p>
    <w:p w:rsidR="007A1518" w:rsidRPr="00DA5700" w:rsidRDefault="007A1518" w:rsidP="00556393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ascii="Verdana" w:hAnsi="Verdana"/>
          <w:iCs/>
          <w:sz w:val="20"/>
          <w:szCs w:val="20"/>
        </w:rPr>
      </w:pPr>
      <w:r w:rsidRPr="00DA5700">
        <w:rPr>
          <w:rFonts w:ascii="Verdana" w:hAnsi="Verdana"/>
          <w:iCs/>
          <w:sz w:val="20"/>
          <w:szCs w:val="20"/>
        </w:rPr>
        <w:t xml:space="preserve">иных случаях, предусмотренных документации к проведению конкурентных процедур. </w:t>
      </w:r>
    </w:p>
    <w:p w:rsidR="007A1518" w:rsidRPr="00DA5700" w:rsidRDefault="007A1518" w:rsidP="00DA5700">
      <w:pPr>
        <w:tabs>
          <w:tab w:val="left" w:pos="0"/>
          <w:tab w:val="left" w:pos="720"/>
          <w:tab w:val="left" w:pos="993"/>
        </w:tabs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DA5700">
        <w:rPr>
          <w:rFonts w:ascii="Verdana" w:hAnsi="Verdana"/>
          <w:sz w:val="20"/>
          <w:szCs w:val="20"/>
        </w:rPr>
        <w:tab/>
      </w:r>
    </w:p>
    <w:p w:rsidR="007A1518" w:rsidRPr="00DA5700" w:rsidRDefault="007A1518" w:rsidP="00DA5700">
      <w:pPr>
        <w:pStyle w:val="-6"/>
        <w:tabs>
          <w:tab w:val="left" w:pos="1080"/>
        </w:tabs>
        <w:rPr>
          <w:rFonts w:ascii="Verdana" w:hAnsi="Verdana"/>
          <w:sz w:val="20"/>
          <w:szCs w:val="20"/>
        </w:rPr>
      </w:pPr>
    </w:p>
    <w:p w:rsidR="00074151" w:rsidRPr="00DA5700" w:rsidRDefault="007A1518" w:rsidP="00DA5700">
      <w:pPr>
        <w:ind w:firstLine="709"/>
        <w:jc w:val="both"/>
        <w:rPr>
          <w:rFonts w:ascii="Verdana" w:hAnsi="Verdana"/>
          <w:sz w:val="20"/>
          <w:szCs w:val="20"/>
        </w:rPr>
      </w:pPr>
      <w:r w:rsidRPr="00DA5700">
        <w:rPr>
          <w:rFonts w:ascii="Verdana" w:hAnsi="Verdana"/>
          <w:sz w:val="20"/>
          <w:szCs w:val="20"/>
        </w:rPr>
        <w:t>Претендентами становятся участники, прошедшие квалификационный отбор и представившие оферты, в соответствии с установленным порядком.</w:t>
      </w:r>
    </w:p>
    <w:sectPr w:rsidR="00074151" w:rsidRPr="00DA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A74"/>
    <w:multiLevelType w:val="hybridMultilevel"/>
    <w:tmpl w:val="EC68E428"/>
    <w:lvl w:ilvl="0" w:tplc="35649DC4">
      <w:start w:val="1"/>
      <w:numFmt w:val="decimal"/>
      <w:lvlText w:val="9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BA3099"/>
    <w:multiLevelType w:val="hybridMultilevel"/>
    <w:tmpl w:val="122C707E"/>
    <w:lvl w:ilvl="0" w:tplc="65666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A05115"/>
    <w:multiLevelType w:val="multilevel"/>
    <w:tmpl w:val="ECB452B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18"/>
    <w:rsid w:val="000107BC"/>
    <w:rsid w:val="00074151"/>
    <w:rsid w:val="004A70FE"/>
    <w:rsid w:val="007A1518"/>
    <w:rsid w:val="00A54D93"/>
    <w:rsid w:val="00D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2264"/>
  <w15:chartTrackingRefBased/>
  <w15:docId w15:val="{0DEC09CE-6D57-401C-818D-693B8D1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">
    <w:name w:val="Пункт-3"/>
    <w:basedOn w:val="a"/>
    <w:uiPriority w:val="99"/>
    <w:rsid w:val="007A1518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"/>
    <w:uiPriority w:val="99"/>
    <w:rsid w:val="007A1518"/>
    <w:pPr>
      <w:tabs>
        <w:tab w:val="left" w:pos="1985"/>
      </w:tabs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DA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Владимировна</dc:creator>
  <cp:keywords/>
  <dc:description/>
  <cp:lastModifiedBy>Смирнова Елена Владимировна</cp:lastModifiedBy>
  <cp:revision>4</cp:revision>
  <dcterms:created xsi:type="dcterms:W3CDTF">2025-03-26T10:19:00Z</dcterms:created>
  <dcterms:modified xsi:type="dcterms:W3CDTF">2025-03-26T10:35:00Z</dcterms:modified>
</cp:coreProperties>
</file>